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4BF8" w14:textId="77777777" w:rsidR="003C6C72" w:rsidRDefault="003C6C72" w:rsidP="003C6C72">
      <w:pPr>
        <w:spacing w:after="120" w:line="240" w:lineRule="auto"/>
        <w:rPr>
          <w:rFonts w:ascii="Times New Roman" w:eastAsia="Times New Roman" w:hAnsi="Times New Roman"/>
          <w:sz w:val="44"/>
          <w:szCs w:val="44"/>
          <w:lang w:eastAsia="lv-LV"/>
        </w:rPr>
      </w:pPr>
      <w:bookmarkStart w:id="0" w:name="_Hlk83219851"/>
      <w:r>
        <w:rPr>
          <w:noProof/>
        </w:rPr>
        <w:drawing>
          <wp:anchor distT="0" distB="0" distL="114300" distR="114300" simplePos="0" relativeHeight="251659264" behindDoc="1" locked="0" layoutInCell="1" allowOverlap="1" wp14:anchorId="5D9AF878" wp14:editId="1D3AE92A">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67323D89" w14:textId="77777777" w:rsidR="003C6C72" w:rsidRDefault="003C6C72" w:rsidP="003C6C72">
      <w:pPr>
        <w:spacing w:before="120" w:after="120" w:line="240" w:lineRule="auto"/>
        <w:jc w:val="center"/>
        <w:rPr>
          <w:rFonts w:ascii="Times New Roman" w:eastAsia="Times New Roman" w:hAnsi="Times New Roman" w:cs="Arial Unicode MS"/>
          <w:spacing w:val="20"/>
          <w:sz w:val="24"/>
          <w:szCs w:val="24"/>
          <w:lang w:eastAsia="lv-LV" w:bidi="lo-LA"/>
        </w:rPr>
      </w:pPr>
    </w:p>
    <w:p w14:paraId="0D6FA5D0" w14:textId="77777777" w:rsidR="003C6C72" w:rsidRDefault="003C6C72" w:rsidP="003C6C72">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0F38C567" w14:textId="77777777" w:rsidR="003C6C72" w:rsidRDefault="003C6C72" w:rsidP="003C6C72">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0FF9B3AC" w14:textId="77777777" w:rsidR="003C6C72" w:rsidRDefault="003C6C72" w:rsidP="003C6C72">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796E8A3F" w14:textId="77777777" w:rsidR="003C6C72" w:rsidRDefault="003C6C72" w:rsidP="003C6C72">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20BA9F01" w14:textId="77777777" w:rsidR="003C6C72" w:rsidRDefault="003C6C72" w:rsidP="003C6C72">
      <w:pPr>
        <w:spacing w:after="0" w:line="240" w:lineRule="auto"/>
        <w:rPr>
          <w:rFonts w:ascii="Times New Roman" w:eastAsia="Times New Roman" w:hAnsi="Times New Roman"/>
          <w:sz w:val="24"/>
          <w:szCs w:val="24"/>
          <w:lang w:eastAsia="lv-LV"/>
        </w:rPr>
      </w:pPr>
    </w:p>
    <w:p w14:paraId="3272B69E" w14:textId="77777777" w:rsidR="003C6C72" w:rsidRDefault="003C6C72" w:rsidP="003C6C7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75D48949" w14:textId="77777777" w:rsidR="003C6C72" w:rsidRDefault="003C6C72" w:rsidP="003C6C7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75A3B711" w14:textId="77777777" w:rsidR="003C6C72" w:rsidRDefault="003C6C72" w:rsidP="003C6C72">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24B309A1" w14:textId="77777777" w:rsidR="003C6C72" w:rsidRDefault="003C6C72" w:rsidP="003C6C72">
      <w:pPr>
        <w:spacing w:after="0" w:line="240" w:lineRule="auto"/>
        <w:rPr>
          <w:rFonts w:ascii="Times New Roman" w:eastAsia="Times New Roman" w:hAnsi="Times New Roman"/>
          <w:sz w:val="24"/>
          <w:szCs w:val="24"/>
          <w:lang w:eastAsia="lv-LV" w:bidi="lo-LA"/>
        </w:rPr>
      </w:pPr>
    </w:p>
    <w:p w14:paraId="0385221C" w14:textId="45942667" w:rsidR="003C6C72" w:rsidRDefault="003C6C72" w:rsidP="003C6C72">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w:t>
      </w:r>
      <w:r>
        <w:rPr>
          <w:rFonts w:ascii="Times New Roman" w:eastAsia="Arial Unicode MS" w:hAnsi="Times New Roman"/>
          <w:b/>
          <w:sz w:val="24"/>
          <w:szCs w:val="24"/>
          <w:lang w:eastAsia="lv-LV"/>
        </w:rPr>
        <w:t>205</w:t>
      </w:r>
    </w:p>
    <w:p w14:paraId="257A3DA0" w14:textId="1FD6606E" w:rsidR="003C6C72" w:rsidRDefault="003C6C72" w:rsidP="003C6C7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 xml:space="preserve">(protokols Nr.10, </w:t>
      </w:r>
      <w:r>
        <w:rPr>
          <w:rFonts w:ascii="Times New Roman" w:eastAsia="Arial Unicode MS" w:hAnsi="Times New Roman"/>
          <w:sz w:val="24"/>
          <w:szCs w:val="24"/>
          <w:lang w:eastAsia="lv-LV"/>
        </w:rPr>
        <w:t>21</w:t>
      </w:r>
      <w:r>
        <w:rPr>
          <w:rFonts w:ascii="Times New Roman" w:eastAsia="Arial Unicode MS" w:hAnsi="Times New Roman"/>
          <w:sz w:val="24"/>
          <w:szCs w:val="24"/>
          <w:lang w:eastAsia="lv-LV"/>
        </w:rPr>
        <w:t>.p.)</w:t>
      </w:r>
    </w:p>
    <w:p w14:paraId="75255D92" w14:textId="77777777" w:rsidR="003C6C72" w:rsidRDefault="003C6C72" w:rsidP="003C6C7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bookmarkEnd w:id="0"/>
    <w:p w14:paraId="00A06D18" w14:textId="77777777" w:rsidR="003C6C72" w:rsidRPr="003C6C72" w:rsidRDefault="003C6C72" w:rsidP="003C6C72">
      <w:pPr>
        <w:spacing w:after="0" w:line="240" w:lineRule="auto"/>
        <w:jc w:val="both"/>
        <w:rPr>
          <w:rFonts w:ascii="Times New Roman" w:eastAsia="Arial Unicode MS" w:hAnsi="Times New Roman"/>
          <w:b/>
          <w:bCs/>
          <w:sz w:val="24"/>
          <w:szCs w:val="24"/>
          <w:lang w:eastAsia="lv-LV" w:bidi="lo-LA"/>
        </w:rPr>
      </w:pPr>
      <w:r w:rsidRPr="003C6C72">
        <w:rPr>
          <w:rFonts w:ascii="Times New Roman" w:eastAsia="Arial Unicode MS" w:hAnsi="Times New Roman"/>
          <w:b/>
          <w:bCs/>
          <w:sz w:val="24"/>
          <w:szCs w:val="24"/>
          <w:lang w:eastAsia="lv-LV" w:bidi="lo-LA"/>
        </w:rPr>
        <w:t>Par finansējuma piešķiršanu Barkavas Svētā Staņislava Romas Katoļu baznīcas āra apgaismojuma ierīkošanai</w:t>
      </w:r>
    </w:p>
    <w:p w14:paraId="3A2BF452" w14:textId="77777777" w:rsidR="003C6C72" w:rsidRPr="003C6C72" w:rsidRDefault="003C6C72" w:rsidP="003C6C72">
      <w:pPr>
        <w:spacing w:after="0" w:line="240" w:lineRule="auto"/>
        <w:jc w:val="both"/>
        <w:rPr>
          <w:rFonts w:ascii="Times New Roman" w:eastAsia="Arial Unicode MS" w:hAnsi="Times New Roman"/>
          <w:i/>
          <w:iCs/>
          <w:sz w:val="24"/>
          <w:szCs w:val="24"/>
          <w:lang w:eastAsia="lv-LV" w:bidi="lo-LA"/>
        </w:rPr>
      </w:pPr>
    </w:p>
    <w:p w14:paraId="4348B72E" w14:textId="77777777" w:rsidR="003C6C72" w:rsidRPr="003C6C72" w:rsidRDefault="003C6C72" w:rsidP="003C6C72">
      <w:pPr>
        <w:spacing w:after="0" w:line="240" w:lineRule="auto"/>
        <w:ind w:firstLine="720"/>
        <w:jc w:val="both"/>
        <w:rPr>
          <w:rFonts w:ascii="Times New Roman" w:hAnsi="Times New Roman"/>
          <w:sz w:val="24"/>
          <w:szCs w:val="24"/>
        </w:rPr>
      </w:pPr>
      <w:r w:rsidRPr="003C6C72">
        <w:rPr>
          <w:rFonts w:ascii="Times New Roman" w:hAnsi="Times New Roman"/>
          <w:sz w:val="24"/>
          <w:szCs w:val="24"/>
        </w:rPr>
        <w:t xml:space="preserve">Madonas novada pašvaldības Barkavas pagasta pārvaldē 2021.gada 10.septembrī tika saņemts Barkavas Svētā Staņislava Romas Katoļu baznīcas prāvesta Viktora Petrovska iesniegums ar </w:t>
      </w:r>
      <w:proofErr w:type="spellStart"/>
      <w:r w:rsidRPr="003C6C72">
        <w:rPr>
          <w:rFonts w:ascii="Times New Roman" w:hAnsi="Times New Roman"/>
          <w:sz w:val="24"/>
          <w:szCs w:val="24"/>
        </w:rPr>
        <w:t>reģ</w:t>
      </w:r>
      <w:proofErr w:type="spellEnd"/>
      <w:r w:rsidRPr="003C6C72">
        <w:rPr>
          <w:rFonts w:ascii="Times New Roman" w:hAnsi="Times New Roman"/>
          <w:sz w:val="24"/>
          <w:szCs w:val="24"/>
        </w:rPr>
        <w:t xml:space="preserve">. </w:t>
      </w:r>
      <w:proofErr w:type="spellStart"/>
      <w:r w:rsidRPr="003C6C72">
        <w:rPr>
          <w:rFonts w:ascii="Times New Roman" w:hAnsi="Times New Roman"/>
          <w:sz w:val="24"/>
          <w:szCs w:val="24"/>
        </w:rPr>
        <w:t>Nr.BAR</w:t>
      </w:r>
      <w:proofErr w:type="spellEnd"/>
      <w:r w:rsidRPr="003C6C72">
        <w:rPr>
          <w:rFonts w:ascii="Times New Roman" w:hAnsi="Times New Roman"/>
          <w:sz w:val="24"/>
          <w:szCs w:val="24"/>
        </w:rPr>
        <w:t>/1.9.2/21/91, ar lūgumu atbalstīt baznīcas āra apgaismojuma ierīkošanu.</w:t>
      </w:r>
    </w:p>
    <w:p w14:paraId="57A84982" w14:textId="51A0CDC0" w:rsidR="003C6C72" w:rsidRPr="003C6C72" w:rsidRDefault="003C6C72" w:rsidP="003C6C72">
      <w:pPr>
        <w:spacing w:after="0" w:line="240" w:lineRule="auto"/>
        <w:ind w:firstLine="720"/>
        <w:jc w:val="both"/>
        <w:rPr>
          <w:rFonts w:ascii="Times New Roman" w:hAnsi="Times New Roman"/>
          <w:sz w:val="24"/>
          <w:szCs w:val="24"/>
          <w:shd w:val="clear" w:color="auto" w:fill="FFFFFF"/>
        </w:rPr>
      </w:pPr>
      <w:r w:rsidRPr="003C6C72">
        <w:rPr>
          <w:rFonts w:ascii="Times New Roman" w:hAnsi="Times New Roman"/>
          <w:bCs/>
          <w:sz w:val="24"/>
          <w:szCs w:val="24"/>
          <w:shd w:val="clear" w:color="auto" w:fill="FFFFFF"/>
        </w:rPr>
        <w:t xml:space="preserve">Svētā Staņislava Romas Katoļu baznīca </w:t>
      </w:r>
      <w:r w:rsidRPr="003C6C72">
        <w:rPr>
          <w:rFonts w:ascii="Times New Roman" w:hAnsi="Times New Roman"/>
          <w:sz w:val="24"/>
          <w:szCs w:val="24"/>
          <w:shd w:val="clear" w:color="auto" w:fill="FFFFFF"/>
        </w:rPr>
        <w:t xml:space="preserve">ir Romas katoļu Rīgas </w:t>
      </w:r>
      <w:proofErr w:type="spellStart"/>
      <w:r w:rsidRPr="003C6C72">
        <w:rPr>
          <w:rFonts w:ascii="Times New Roman" w:hAnsi="Times New Roman"/>
          <w:sz w:val="24"/>
          <w:szCs w:val="24"/>
          <w:shd w:val="clear" w:color="auto" w:fill="FFFFFF"/>
        </w:rPr>
        <w:t>metropolijas</w:t>
      </w:r>
      <w:proofErr w:type="spellEnd"/>
      <w:r w:rsidRPr="003C6C72">
        <w:rPr>
          <w:rFonts w:ascii="Times New Roman" w:hAnsi="Times New Roman"/>
          <w:sz w:val="24"/>
          <w:szCs w:val="24"/>
          <w:shd w:val="clear" w:color="auto" w:fill="FFFFFF"/>
        </w:rPr>
        <w:t xml:space="preserve"> </w:t>
      </w:r>
      <w:hyperlink r:id="rId7" w:tooltip="Rēzeknes-Aglonas diecēze" w:history="1">
        <w:r w:rsidRPr="003C6C72">
          <w:rPr>
            <w:rFonts w:ascii="Times New Roman" w:hAnsi="Times New Roman"/>
            <w:sz w:val="24"/>
            <w:szCs w:val="24"/>
            <w:shd w:val="clear" w:color="auto" w:fill="FFFFFF"/>
          </w:rPr>
          <w:t>Rēzeknes-Aglonas diecēzes</w:t>
        </w:r>
      </w:hyperlink>
      <w:r w:rsidRPr="003C6C72">
        <w:rPr>
          <w:rFonts w:ascii="Times New Roman" w:hAnsi="Times New Roman"/>
          <w:sz w:val="24"/>
          <w:szCs w:val="24"/>
          <w:shd w:val="clear" w:color="auto" w:fill="FFFFFF"/>
        </w:rPr>
        <w:t xml:space="preserve"> draudzes baznīca. Dievnams ir iekļauts valsts aizsargājamo kultūras pieminekļu sarakstā. Baznīcas ēkas būvniecība tika pabeigta 1882. gadā. 2011.gada 6.aprīlī baznīcas ēka tika iekļauta vietējās nozīmes kultūras pieminekļu sarakstā ar Nr. 8772.</w:t>
      </w:r>
    </w:p>
    <w:p w14:paraId="6E18EC58" w14:textId="77777777" w:rsidR="003C6C72" w:rsidRPr="003C6C72" w:rsidRDefault="003C6C72" w:rsidP="003C6C72">
      <w:pPr>
        <w:spacing w:after="0" w:line="240" w:lineRule="auto"/>
        <w:ind w:firstLine="720"/>
        <w:jc w:val="both"/>
        <w:rPr>
          <w:rFonts w:ascii="Times New Roman" w:hAnsi="Times New Roman"/>
          <w:sz w:val="24"/>
          <w:szCs w:val="24"/>
          <w:shd w:val="clear" w:color="auto" w:fill="FFFFFF"/>
        </w:rPr>
      </w:pPr>
      <w:r w:rsidRPr="003C6C72">
        <w:rPr>
          <w:rFonts w:ascii="Times New Roman" w:hAnsi="Times New Roman"/>
          <w:sz w:val="24"/>
          <w:szCs w:val="24"/>
          <w:shd w:val="clear" w:color="auto" w:fill="FFFFFF"/>
        </w:rPr>
        <w:t xml:space="preserve">Barkavas baznīca ir ķieģeļu — mūra </w:t>
      </w:r>
      <w:proofErr w:type="spellStart"/>
      <w:r w:rsidRPr="003C6C72">
        <w:rPr>
          <w:rFonts w:ascii="Times New Roman" w:hAnsi="Times New Roman"/>
          <w:sz w:val="24"/>
          <w:szCs w:val="24"/>
          <w:shd w:val="clear" w:color="auto" w:fill="FFFFFF"/>
        </w:rPr>
        <w:t>trīsnavu</w:t>
      </w:r>
      <w:proofErr w:type="spellEnd"/>
      <w:r w:rsidRPr="003C6C72">
        <w:rPr>
          <w:rFonts w:ascii="Times New Roman" w:hAnsi="Times New Roman"/>
          <w:sz w:val="24"/>
          <w:szCs w:val="24"/>
          <w:shd w:val="clear" w:color="auto" w:fill="FFFFFF"/>
        </w:rPr>
        <w:t xml:space="preserve"> celtne, ar skārda jumtu, 38 metrus gara un 28 metrus plata. Baznīcā ir cementa flīžu grīda. Dievnamam ir divi </w:t>
      </w:r>
      <w:hyperlink r:id="rId8" w:history="1">
        <w:r w:rsidRPr="003C6C72">
          <w:rPr>
            <w:rFonts w:ascii="Times New Roman" w:hAnsi="Times New Roman"/>
            <w:sz w:val="24"/>
            <w:szCs w:val="24"/>
            <w:shd w:val="clear" w:color="auto" w:fill="FFFFFF"/>
          </w:rPr>
          <w:t>torņi</w:t>
        </w:r>
      </w:hyperlink>
      <w:r w:rsidRPr="003C6C72">
        <w:rPr>
          <w:rFonts w:ascii="Times New Roman" w:hAnsi="Times New Roman"/>
          <w:sz w:val="24"/>
          <w:szCs w:val="24"/>
          <w:shd w:val="clear" w:color="auto" w:fill="FFFFFF"/>
        </w:rPr>
        <w:t>, kuros ir iekārti trīs </w:t>
      </w:r>
      <w:hyperlink r:id="rId9" w:tooltip="Madonas novads" w:history="1">
        <w:r w:rsidRPr="003C6C72">
          <w:rPr>
            <w:rFonts w:ascii="Times New Roman" w:hAnsi="Times New Roman"/>
            <w:sz w:val="24"/>
            <w:szCs w:val="24"/>
            <w:shd w:val="clear" w:color="auto" w:fill="FFFFFF"/>
          </w:rPr>
          <w:t>zvani</w:t>
        </w:r>
      </w:hyperlink>
      <w:r w:rsidRPr="003C6C72">
        <w:rPr>
          <w:rFonts w:ascii="Times New Roman" w:hAnsi="Times New Roman"/>
          <w:sz w:val="24"/>
          <w:szCs w:val="24"/>
          <w:shd w:val="clear" w:color="auto" w:fill="FFFFFF"/>
        </w:rPr>
        <w:t xml:space="preserve">, lielākie 40 pudus (liets </w:t>
      </w:r>
      <w:proofErr w:type="spellStart"/>
      <w:r w:rsidRPr="003C6C72">
        <w:rPr>
          <w:rFonts w:ascii="Times New Roman" w:hAnsi="Times New Roman"/>
          <w:sz w:val="24"/>
          <w:szCs w:val="24"/>
          <w:shd w:val="clear" w:color="auto" w:fill="FFFFFF"/>
        </w:rPr>
        <w:t>Valdajā</w:t>
      </w:r>
      <w:proofErr w:type="spellEnd"/>
      <w:r w:rsidRPr="003C6C72">
        <w:rPr>
          <w:rFonts w:ascii="Times New Roman" w:hAnsi="Times New Roman"/>
          <w:sz w:val="24"/>
          <w:szCs w:val="24"/>
          <w:shd w:val="clear" w:color="auto" w:fill="FFFFFF"/>
        </w:rPr>
        <w:t xml:space="preserve">, 1900) un 10 </w:t>
      </w:r>
      <w:hyperlink r:id="rId10" w:tooltip="Puds" w:history="1">
        <w:r w:rsidRPr="003C6C72">
          <w:rPr>
            <w:rFonts w:ascii="Times New Roman" w:hAnsi="Times New Roman"/>
            <w:sz w:val="24"/>
            <w:szCs w:val="24"/>
            <w:shd w:val="clear" w:color="auto" w:fill="FFFFFF"/>
          </w:rPr>
          <w:t>pudus</w:t>
        </w:r>
      </w:hyperlink>
      <w:r w:rsidRPr="003C6C72">
        <w:rPr>
          <w:rFonts w:ascii="Times New Roman" w:hAnsi="Times New Roman"/>
          <w:sz w:val="24"/>
          <w:szCs w:val="24"/>
        </w:rPr>
        <w:t xml:space="preserve"> </w:t>
      </w:r>
      <w:r w:rsidRPr="003C6C72">
        <w:rPr>
          <w:rFonts w:ascii="Times New Roman" w:hAnsi="Times New Roman"/>
          <w:sz w:val="24"/>
          <w:szCs w:val="24"/>
          <w:shd w:val="clear" w:color="auto" w:fill="FFFFFF"/>
        </w:rPr>
        <w:t xml:space="preserve">(1902) smagi. Ap baznīcu ir mūra žogs. Dievnams ir </w:t>
      </w:r>
      <w:hyperlink r:id="rId11" w:tooltip="Halle" w:history="1">
        <w:r w:rsidRPr="003C6C72">
          <w:rPr>
            <w:rFonts w:ascii="Times New Roman" w:hAnsi="Times New Roman"/>
            <w:sz w:val="24"/>
            <w:szCs w:val="24"/>
            <w:shd w:val="clear" w:color="auto" w:fill="FFFFFF"/>
          </w:rPr>
          <w:t>halles</w:t>
        </w:r>
      </w:hyperlink>
      <w:r w:rsidRPr="003C6C72">
        <w:rPr>
          <w:rFonts w:ascii="Times New Roman" w:hAnsi="Times New Roman"/>
          <w:sz w:val="24"/>
          <w:szCs w:val="24"/>
        </w:rPr>
        <w:t xml:space="preserve"> </w:t>
      </w:r>
      <w:r w:rsidRPr="003C6C72">
        <w:rPr>
          <w:rFonts w:ascii="Times New Roman" w:hAnsi="Times New Roman"/>
          <w:sz w:val="24"/>
          <w:szCs w:val="24"/>
          <w:shd w:val="clear" w:color="auto" w:fill="FFFFFF"/>
        </w:rPr>
        <w:t xml:space="preserve">tipa taisnstūrveida plāna </w:t>
      </w:r>
      <w:proofErr w:type="spellStart"/>
      <w:r w:rsidRPr="003C6C72">
        <w:rPr>
          <w:rFonts w:ascii="Times New Roman" w:hAnsi="Times New Roman"/>
          <w:sz w:val="24"/>
          <w:szCs w:val="24"/>
          <w:shd w:val="clear" w:color="auto" w:fill="FFFFFF"/>
        </w:rPr>
        <w:t>trīsjomu</w:t>
      </w:r>
      <w:proofErr w:type="spellEnd"/>
      <w:r w:rsidRPr="003C6C72">
        <w:rPr>
          <w:rFonts w:ascii="Times New Roman" w:hAnsi="Times New Roman"/>
          <w:sz w:val="24"/>
          <w:szCs w:val="24"/>
          <w:shd w:val="clear" w:color="auto" w:fill="FFFFFF"/>
        </w:rPr>
        <w:t xml:space="preserve"> </w:t>
      </w:r>
      <w:hyperlink r:id="rId12" w:tooltip="Celtne" w:history="1">
        <w:r w:rsidRPr="003C6C72">
          <w:rPr>
            <w:rFonts w:ascii="Times New Roman" w:hAnsi="Times New Roman"/>
            <w:sz w:val="24"/>
            <w:szCs w:val="24"/>
            <w:shd w:val="clear" w:color="auto" w:fill="FFFFFF"/>
          </w:rPr>
          <w:t>celtne</w:t>
        </w:r>
      </w:hyperlink>
      <w:r w:rsidRPr="003C6C72">
        <w:rPr>
          <w:rFonts w:ascii="Times New Roman" w:hAnsi="Times New Roman"/>
          <w:sz w:val="24"/>
          <w:szCs w:val="24"/>
        </w:rPr>
        <w:t xml:space="preserve"> </w:t>
      </w:r>
      <w:r w:rsidRPr="003C6C72">
        <w:rPr>
          <w:rFonts w:ascii="Times New Roman" w:hAnsi="Times New Roman"/>
          <w:sz w:val="24"/>
          <w:szCs w:val="24"/>
          <w:shd w:val="clear" w:color="auto" w:fill="FFFFFF"/>
        </w:rPr>
        <w:t xml:space="preserve">ar diviem piramidālu smaiļu torņiem, kas atrodas galvenajā </w:t>
      </w:r>
      <w:hyperlink r:id="rId13" w:tooltip="Fasāde" w:history="1">
        <w:r w:rsidRPr="003C6C72">
          <w:rPr>
            <w:rFonts w:ascii="Times New Roman" w:hAnsi="Times New Roman"/>
            <w:sz w:val="24"/>
            <w:szCs w:val="24"/>
            <w:shd w:val="clear" w:color="auto" w:fill="FFFFFF"/>
          </w:rPr>
          <w:t>fasādē</w:t>
        </w:r>
      </w:hyperlink>
      <w:r w:rsidRPr="003C6C72">
        <w:rPr>
          <w:rFonts w:ascii="Times New Roman" w:hAnsi="Times New Roman"/>
          <w:sz w:val="24"/>
          <w:szCs w:val="24"/>
          <w:shd w:val="clear" w:color="auto" w:fill="FFFFFF"/>
        </w:rPr>
        <w:t xml:space="preserve">. Baznīca celta </w:t>
      </w:r>
      <w:hyperlink r:id="rId14" w:history="1">
        <w:r w:rsidRPr="003C6C72">
          <w:rPr>
            <w:rFonts w:ascii="Times New Roman" w:hAnsi="Times New Roman"/>
            <w:sz w:val="24"/>
            <w:szCs w:val="24"/>
            <w:shd w:val="clear" w:color="auto" w:fill="FFFFFF"/>
          </w:rPr>
          <w:t>eklektisma</w:t>
        </w:r>
      </w:hyperlink>
      <w:r w:rsidRPr="003C6C72">
        <w:rPr>
          <w:rFonts w:ascii="Times New Roman" w:hAnsi="Times New Roman"/>
          <w:sz w:val="24"/>
          <w:szCs w:val="24"/>
        </w:rPr>
        <w:t xml:space="preserve"> </w:t>
      </w:r>
      <w:r w:rsidRPr="003C6C72">
        <w:rPr>
          <w:rFonts w:ascii="Times New Roman" w:hAnsi="Times New Roman"/>
          <w:sz w:val="24"/>
          <w:szCs w:val="24"/>
          <w:shd w:val="clear" w:color="auto" w:fill="FFFFFF"/>
        </w:rPr>
        <w:t xml:space="preserve">stilā no plēstiem laukakmeņiem, veidojot dekoratīvu būvējumu. Fasāžu apdarē izmantoti </w:t>
      </w:r>
      <w:hyperlink r:id="rId15" w:tooltip="Kontrforss (vēl nav uzrakstīts)" w:history="1">
        <w:r w:rsidRPr="003C6C72">
          <w:rPr>
            <w:rFonts w:ascii="Times New Roman" w:hAnsi="Times New Roman"/>
            <w:sz w:val="24"/>
            <w:szCs w:val="24"/>
            <w:shd w:val="clear" w:color="auto" w:fill="FFFFFF"/>
          </w:rPr>
          <w:t>kontrforsi</w:t>
        </w:r>
      </w:hyperlink>
      <w:r w:rsidRPr="003C6C72">
        <w:rPr>
          <w:rFonts w:ascii="Times New Roman" w:hAnsi="Times New Roman"/>
          <w:sz w:val="24"/>
          <w:szCs w:val="24"/>
          <w:shd w:val="clear" w:color="auto" w:fill="FFFFFF"/>
        </w:rPr>
        <w:t xml:space="preserve">, </w:t>
      </w:r>
      <w:proofErr w:type="spellStart"/>
      <w:r w:rsidRPr="003C6C72">
        <w:rPr>
          <w:rFonts w:ascii="Times New Roman" w:hAnsi="Times New Roman"/>
          <w:sz w:val="24"/>
          <w:szCs w:val="24"/>
          <w:shd w:val="clear" w:color="auto" w:fill="FFFFFF"/>
        </w:rPr>
        <w:t>arkatūras</w:t>
      </w:r>
      <w:proofErr w:type="spellEnd"/>
      <w:r w:rsidRPr="003C6C72">
        <w:rPr>
          <w:rFonts w:ascii="Times New Roman" w:hAnsi="Times New Roman"/>
          <w:sz w:val="24"/>
          <w:szCs w:val="24"/>
          <w:shd w:val="clear" w:color="auto" w:fill="FFFFFF"/>
        </w:rPr>
        <w:t xml:space="preserve"> joslas, </w:t>
      </w:r>
      <w:hyperlink r:id="rId16" w:tooltip="Aile" w:history="1">
        <w:r w:rsidRPr="003C6C72">
          <w:rPr>
            <w:rFonts w:ascii="Times New Roman" w:hAnsi="Times New Roman"/>
            <w:sz w:val="24"/>
            <w:szCs w:val="24"/>
            <w:shd w:val="clear" w:color="auto" w:fill="FFFFFF"/>
          </w:rPr>
          <w:t>ailu</w:t>
        </w:r>
      </w:hyperlink>
      <w:r w:rsidRPr="003C6C72">
        <w:rPr>
          <w:rFonts w:ascii="Times New Roman" w:hAnsi="Times New Roman"/>
          <w:sz w:val="24"/>
          <w:szCs w:val="24"/>
          <w:shd w:val="clear" w:color="auto" w:fill="FFFFFF"/>
        </w:rPr>
        <w:t xml:space="preserve"> apmales, </w:t>
      </w:r>
      <w:hyperlink r:id="rId17" w:tooltip="Pilastrs" w:history="1">
        <w:r w:rsidRPr="003C6C72">
          <w:rPr>
            <w:rFonts w:ascii="Times New Roman" w:hAnsi="Times New Roman"/>
            <w:sz w:val="24"/>
            <w:szCs w:val="24"/>
            <w:shd w:val="clear" w:color="auto" w:fill="FFFFFF"/>
          </w:rPr>
          <w:t>pilastri</w:t>
        </w:r>
      </w:hyperlink>
      <w:r w:rsidRPr="003C6C72">
        <w:rPr>
          <w:rFonts w:ascii="Times New Roman" w:hAnsi="Times New Roman"/>
          <w:sz w:val="24"/>
          <w:szCs w:val="24"/>
          <w:shd w:val="clear" w:color="auto" w:fill="FFFFFF"/>
        </w:rPr>
        <w:t xml:space="preserve">, </w:t>
      </w:r>
      <w:hyperlink r:id="rId18" w:tooltip="Tornis" w:history="1">
        <w:r w:rsidRPr="003C6C72">
          <w:rPr>
            <w:rFonts w:ascii="Times New Roman" w:hAnsi="Times New Roman"/>
            <w:sz w:val="24"/>
            <w:szCs w:val="24"/>
            <w:shd w:val="clear" w:color="auto" w:fill="FFFFFF"/>
          </w:rPr>
          <w:t>dzegas</w:t>
        </w:r>
      </w:hyperlink>
      <w:r w:rsidRPr="003C6C72">
        <w:rPr>
          <w:rFonts w:ascii="Times New Roman" w:hAnsi="Times New Roman"/>
          <w:sz w:val="24"/>
          <w:szCs w:val="24"/>
        </w:rPr>
        <w:t xml:space="preserve"> </w:t>
      </w:r>
      <w:r w:rsidRPr="003C6C72">
        <w:rPr>
          <w:rFonts w:ascii="Times New Roman" w:hAnsi="Times New Roman"/>
          <w:sz w:val="24"/>
          <w:szCs w:val="24"/>
          <w:shd w:val="clear" w:color="auto" w:fill="FFFFFF"/>
        </w:rPr>
        <w:t xml:space="preserve">un </w:t>
      </w:r>
      <w:proofErr w:type="spellStart"/>
      <w:r w:rsidRPr="003C6C72">
        <w:rPr>
          <w:rFonts w:ascii="Times New Roman" w:hAnsi="Times New Roman"/>
          <w:sz w:val="24"/>
          <w:szCs w:val="24"/>
          <w:shd w:val="clear" w:color="auto" w:fill="FFFFFF"/>
        </w:rPr>
        <w:t>starpdzegas</w:t>
      </w:r>
      <w:proofErr w:type="spellEnd"/>
      <w:r w:rsidRPr="003C6C72">
        <w:rPr>
          <w:rFonts w:ascii="Times New Roman" w:hAnsi="Times New Roman"/>
          <w:sz w:val="24"/>
          <w:szCs w:val="24"/>
          <w:shd w:val="clear" w:color="auto" w:fill="FFFFFF"/>
        </w:rPr>
        <w:t xml:space="preserve">, kas mūrētas no sarkaniem ķieģeļiem. Dievnamam ir </w:t>
      </w:r>
      <w:proofErr w:type="spellStart"/>
      <w:r w:rsidRPr="003C6C72">
        <w:rPr>
          <w:rFonts w:ascii="Times New Roman" w:hAnsi="Times New Roman"/>
          <w:sz w:val="24"/>
          <w:szCs w:val="24"/>
          <w:shd w:val="clear" w:color="auto" w:fill="FFFFFF"/>
        </w:rPr>
        <w:t>smailloka</w:t>
      </w:r>
      <w:proofErr w:type="spellEnd"/>
      <w:r w:rsidRPr="003C6C72">
        <w:rPr>
          <w:rFonts w:ascii="Times New Roman" w:hAnsi="Times New Roman"/>
          <w:sz w:val="24"/>
          <w:szCs w:val="24"/>
          <w:shd w:val="clear" w:color="auto" w:fill="FFFFFF"/>
        </w:rPr>
        <w:t xml:space="preserve"> </w:t>
      </w:r>
      <w:proofErr w:type="spellStart"/>
      <w:r w:rsidRPr="003C6C72">
        <w:rPr>
          <w:rFonts w:ascii="Times New Roman" w:hAnsi="Times New Roman"/>
          <w:sz w:val="24"/>
          <w:szCs w:val="24"/>
          <w:shd w:val="clear" w:color="auto" w:fill="FFFFFF"/>
        </w:rPr>
        <w:t>logailas</w:t>
      </w:r>
      <w:proofErr w:type="spellEnd"/>
      <w:r w:rsidRPr="003C6C72">
        <w:rPr>
          <w:rFonts w:ascii="Times New Roman" w:hAnsi="Times New Roman"/>
          <w:sz w:val="24"/>
          <w:szCs w:val="24"/>
          <w:shd w:val="clear" w:color="auto" w:fill="FFFFFF"/>
        </w:rPr>
        <w:t xml:space="preserve">, saglabājušies ir visi oriģinālie </w:t>
      </w:r>
      <w:hyperlink r:id="rId19" w:tooltip="Logs" w:history="1">
        <w:r w:rsidRPr="003C6C72">
          <w:rPr>
            <w:rFonts w:ascii="Times New Roman" w:hAnsi="Times New Roman"/>
            <w:sz w:val="24"/>
            <w:szCs w:val="24"/>
            <w:shd w:val="clear" w:color="auto" w:fill="FFFFFF"/>
          </w:rPr>
          <w:t>logi</w:t>
        </w:r>
      </w:hyperlink>
      <w:r w:rsidRPr="003C6C72">
        <w:rPr>
          <w:rFonts w:ascii="Times New Roman" w:hAnsi="Times New Roman"/>
          <w:sz w:val="24"/>
          <w:szCs w:val="24"/>
        </w:rPr>
        <w:t xml:space="preserve"> </w:t>
      </w:r>
      <w:r w:rsidRPr="003C6C72">
        <w:rPr>
          <w:rFonts w:ascii="Times New Roman" w:hAnsi="Times New Roman"/>
          <w:sz w:val="24"/>
          <w:szCs w:val="24"/>
          <w:shd w:val="clear" w:color="auto" w:fill="FFFFFF"/>
        </w:rPr>
        <w:t xml:space="preserve">ar vienkāršu, uz stila krāsotu </w:t>
      </w:r>
      <w:hyperlink r:id="rId20" w:tooltip="Vitrāža" w:history="1">
        <w:r w:rsidRPr="003C6C72">
          <w:rPr>
            <w:rFonts w:ascii="Times New Roman" w:hAnsi="Times New Roman"/>
            <w:sz w:val="24"/>
            <w:szCs w:val="24"/>
            <w:shd w:val="clear" w:color="auto" w:fill="FFFFFF"/>
          </w:rPr>
          <w:t>vitrāžu</w:t>
        </w:r>
      </w:hyperlink>
      <w:r w:rsidRPr="003C6C72">
        <w:rPr>
          <w:rFonts w:ascii="Times New Roman" w:hAnsi="Times New Roman"/>
          <w:sz w:val="24"/>
          <w:szCs w:val="24"/>
        </w:rPr>
        <w:t xml:space="preserve"> </w:t>
      </w:r>
      <w:r w:rsidRPr="003C6C72">
        <w:rPr>
          <w:rFonts w:ascii="Times New Roman" w:hAnsi="Times New Roman"/>
          <w:sz w:val="24"/>
          <w:szCs w:val="24"/>
          <w:shd w:val="clear" w:color="auto" w:fill="FFFFFF"/>
        </w:rPr>
        <w:t xml:space="preserve">un </w:t>
      </w:r>
      <w:proofErr w:type="spellStart"/>
      <w:r w:rsidRPr="003C6C72">
        <w:rPr>
          <w:rFonts w:ascii="Times New Roman" w:hAnsi="Times New Roman"/>
          <w:sz w:val="24"/>
          <w:szCs w:val="24"/>
          <w:shd w:val="clear" w:color="auto" w:fill="FFFFFF"/>
        </w:rPr>
        <w:t>sīkrūšu</w:t>
      </w:r>
      <w:proofErr w:type="spellEnd"/>
      <w:r w:rsidRPr="003C6C72">
        <w:rPr>
          <w:rFonts w:ascii="Times New Roman" w:hAnsi="Times New Roman"/>
          <w:sz w:val="24"/>
          <w:szCs w:val="24"/>
          <w:shd w:val="clear" w:color="auto" w:fill="FFFFFF"/>
        </w:rPr>
        <w:t xml:space="preserve"> </w:t>
      </w:r>
      <w:proofErr w:type="spellStart"/>
      <w:r w:rsidRPr="003C6C72">
        <w:rPr>
          <w:rFonts w:ascii="Times New Roman" w:hAnsi="Times New Roman"/>
          <w:sz w:val="24"/>
          <w:szCs w:val="24"/>
          <w:shd w:val="clear" w:color="auto" w:fill="FFFFFF"/>
        </w:rPr>
        <w:t>spraišļojumu</w:t>
      </w:r>
      <w:proofErr w:type="spellEnd"/>
      <w:r w:rsidRPr="003C6C72">
        <w:rPr>
          <w:rFonts w:ascii="Times New Roman" w:hAnsi="Times New Roman"/>
          <w:sz w:val="24"/>
          <w:szCs w:val="24"/>
          <w:shd w:val="clear" w:color="auto" w:fill="FFFFFF"/>
        </w:rPr>
        <w:t xml:space="preserve">. Apaļi logi ar vitrāžu atrodas austrumu un rietumu fasādēs. Visām, kopskaitā trijām </w:t>
      </w:r>
      <w:proofErr w:type="spellStart"/>
      <w:r w:rsidRPr="003C6C72">
        <w:rPr>
          <w:rFonts w:ascii="Times New Roman" w:hAnsi="Times New Roman"/>
          <w:sz w:val="24"/>
          <w:szCs w:val="24"/>
          <w:shd w:val="clear" w:color="auto" w:fill="FFFFFF"/>
        </w:rPr>
        <w:t>rietumfasādes</w:t>
      </w:r>
      <w:proofErr w:type="spellEnd"/>
      <w:r w:rsidRPr="003C6C72">
        <w:rPr>
          <w:rFonts w:ascii="Times New Roman" w:hAnsi="Times New Roman"/>
          <w:sz w:val="24"/>
          <w:szCs w:val="24"/>
          <w:shd w:val="clear" w:color="auto" w:fill="FFFFFF"/>
        </w:rPr>
        <w:t xml:space="preserve"> durvīm ir saglabājušies oriģinālie apkalumi. Jumta segumam izmantotas cinkotā </w:t>
      </w:r>
      <w:hyperlink r:id="rId21" w:tooltip="Skārds" w:history="1">
        <w:r w:rsidRPr="003C6C72">
          <w:rPr>
            <w:rFonts w:ascii="Times New Roman" w:hAnsi="Times New Roman"/>
            <w:sz w:val="24"/>
            <w:szCs w:val="24"/>
            <w:shd w:val="clear" w:color="auto" w:fill="FFFFFF"/>
          </w:rPr>
          <w:t>skārda</w:t>
        </w:r>
      </w:hyperlink>
      <w:r w:rsidRPr="003C6C72">
        <w:rPr>
          <w:rFonts w:ascii="Times New Roman" w:hAnsi="Times New Roman"/>
          <w:sz w:val="24"/>
          <w:szCs w:val="24"/>
        </w:rPr>
        <w:t xml:space="preserve"> </w:t>
      </w:r>
      <w:r w:rsidRPr="003C6C72">
        <w:rPr>
          <w:rFonts w:ascii="Times New Roman" w:hAnsi="Times New Roman"/>
          <w:sz w:val="24"/>
          <w:szCs w:val="24"/>
          <w:shd w:val="clear" w:color="auto" w:fill="FFFFFF"/>
        </w:rPr>
        <w:t xml:space="preserve">loksnes, no kā veidoti arī dzegu un pilastru </w:t>
      </w:r>
      <w:proofErr w:type="spellStart"/>
      <w:r w:rsidRPr="003C6C72">
        <w:rPr>
          <w:rFonts w:ascii="Times New Roman" w:hAnsi="Times New Roman"/>
          <w:sz w:val="24"/>
          <w:szCs w:val="24"/>
          <w:shd w:val="clear" w:color="auto" w:fill="FFFFFF"/>
        </w:rPr>
        <w:t>nosegumjumtiņi</w:t>
      </w:r>
      <w:proofErr w:type="spellEnd"/>
      <w:r w:rsidRPr="003C6C72">
        <w:rPr>
          <w:rFonts w:ascii="Times New Roman" w:hAnsi="Times New Roman"/>
          <w:sz w:val="24"/>
          <w:szCs w:val="24"/>
          <w:shd w:val="clear" w:color="auto" w:fill="FFFFFF"/>
        </w:rPr>
        <w:t>.</w:t>
      </w:r>
    </w:p>
    <w:p w14:paraId="4D2FF04B" w14:textId="77777777" w:rsidR="003C6C72" w:rsidRPr="003C6C72" w:rsidRDefault="003C6C72" w:rsidP="003C6C72">
      <w:pPr>
        <w:spacing w:after="0" w:line="240" w:lineRule="auto"/>
        <w:ind w:firstLine="720"/>
        <w:jc w:val="both"/>
        <w:rPr>
          <w:rFonts w:ascii="Times New Roman" w:hAnsi="Times New Roman"/>
          <w:sz w:val="24"/>
          <w:szCs w:val="24"/>
          <w:shd w:val="clear" w:color="auto" w:fill="FFFFFF"/>
        </w:rPr>
      </w:pPr>
      <w:r w:rsidRPr="003C6C72">
        <w:rPr>
          <w:rFonts w:ascii="Times New Roman" w:hAnsi="Times New Roman"/>
          <w:sz w:val="24"/>
          <w:szCs w:val="24"/>
          <w:shd w:val="clear" w:color="auto" w:fill="FFFFFF"/>
        </w:rPr>
        <w:t xml:space="preserve">Šobrīd baznīcas teritorijā notiek restaurācijas darbi, ko baznīca veic saviem spēkiem. </w:t>
      </w:r>
    </w:p>
    <w:p w14:paraId="13CBF727" w14:textId="30D70B59" w:rsidR="003C6C72" w:rsidRPr="003C6C72" w:rsidRDefault="003C6C72" w:rsidP="003C6C72">
      <w:pPr>
        <w:spacing w:after="0" w:line="240" w:lineRule="auto"/>
        <w:ind w:firstLine="720"/>
        <w:jc w:val="both"/>
        <w:rPr>
          <w:rFonts w:ascii="Times New Roman" w:hAnsi="Times New Roman"/>
          <w:sz w:val="24"/>
          <w:szCs w:val="24"/>
        </w:rPr>
      </w:pPr>
      <w:r w:rsidRPr="003C6C72">
        <w:rPr>
          <w:rFonts w:ascii="Times New Roman" w:hAnsi="Times New Roman"/>
          <w:sz w:val="24"/>
          <w:szCs w:val="24"/>
          <w:shd w:val="clear" w:color="auto" w:fill="FFFFFF"/>
        </w:rPr>
        <w:t xml:space="preserve">Finansējums nepieciešams materiālu iegādei, elektrības vads </w:t>
      </w:r>
      <w:proofErr w:type="spellStart"/>
      <w:r w:rsidRPr="003C6C72">
        <w:rPr>
          <w:rFonts w:ascii="Times New Roman" w:hAnsi="Times New Roman"/>
          <w:sz w:val="24"/>
          <w:szCs w:val="24"/>
          <w:shd w:val="clear" w:color="auto" w:fill="FFFFFF"/>
        </w:rPr>
        <w:t>trīsdzīslu</w:t>
      </w:r>
      <w:proofErr w:type="spellEnd"/>
      <w:r w:rsidRPr="003C6C72">
        <w:rPr>
          <w:rFonts w:ascii="Times New Roman" w:hAnsi="Times New Roman"/>
          <w:sz w:val="24"/>
          <w:szCs w:val="24"/>
          <w:shd w:val="clear" w:color="auto" w:fill="FFFFFF"/>
        </w:rPr>
        <w:t xml:space="preserve"> āra ar šķērsgriezumu 2.5 mm nepieciešams 350 m garumā un gaismekļi - četri 125 W gaismekļi un 780 w gaismekļi. Elektrības </w:t>
      </w:r>
      <w:proofErr w:type="spellStart"/>
      <w:r w:rsidRPr="003C6C72">
        <w:rPr>
          <w:rFonts w:ascii="Times New Roman" w:hAnsi="Times New Roman"/>
          <w:sz w:val="24"/>
          <w:szCs w:val="24"/>
          <w:shd w:val="clear" w:color="auto" w:fill="FFFFFF"/>
        </w:rPr>
        <w:t>pieslēgumu</w:t>
      </w:r>
      <w:proofErr w:type="spellEnd"/>
      <w:r w:rsidRPr="003C6C72">
        <w:rPr>
          <w:rFonts w:ascii="Times New Roman" w:hAnsi="Times New Roman"/>
          <w:sz w:val="24"/>
          <w:szCs w:val="24"/>
          <w:shd w:val="clear" w:color="auto" w:fill="FFFFFF"/>
        </w:rPr>
        <w:t xml:space="preserve"> un gaismekļu ierīkošanu apņemas veikt draudze saviem spēkiem. Kopējā summa, kas nepieciešama baznīcas apgaismojuma uzstādīšanai ir </w:t>
      </w:r>
      <w:r w:rsidRPr="003C6C72">
        <w:rPr>
          <w:rFonts w:ascii="Times New Roman" w:hAnsi="Times New Roman"/>
          <w:sz w:val="24"/>
          <w:szCs w:val="24"/>
        </w:rPr>
        <w:t xml:space="preserve">2200.00 EUR (divi tūkstoši divi simti </w:t>
      </w:r>
      <w:proofErr w:type="spellStart"/>
      <w:r w:rsidRPr="003C6C72">
        <w:rPr>
          <w:rFonts w:ascii="Times New Roman" w:hAnsi="Times New Roman"/>
          <w:i/>
          <w:iCs/>
          <w:sz w:val="24"/>
          <w:szCs w:val="24"/>
        </w:rPr>
        <w:t>euro</w:t>
      </w:r>
      <w:proofErr w:type="spellEnd"/>
      <w:r w:rsidRPr="003C6C72">
        <w:rPr>
          <w:rFonts w:ascii="Times New Roman" w:hAnsi="Times New Roman"/>
          <w:sz w:val="24"/>
          <w:szCs w:val="24"/>
        </w:rPr>
        <w:t>, 00 centi).</w:t>
      </w:r>
    </w:p>
    <w:p w14:paraId="12D54765" w14:textId="0F39405F" w:rsidR="003C6C72" w:rsidRPr="003C6C72" w:rsidRDefault="003C6C72" w:rsidP="003C6C72">
      <w:pPr>
        <w:spacing w:after="0" w:line="240" w:lineRule="auto"/>
        <w:ind w:firstLine="720"/>
        <w:jc w:val="both"/>
        <w:rPr>
          <w:rFonts w:ascii="Times New Roman" w:eastAsia="Times New Roman" w:hAnsi="Times New Roman"/>
          <w:bCs/>
          <w:color w:val="000000"/>
          <w:sz w:val="24"/>
          <w:szCs w:val="24"/>
          <w:lang w:eastAsia="lv-LV"/>
        </w:rPr>
      </w:pPr>
      <w:r w:rsidRPr="003C6C72">
        <w:rPr>
          <w:rFonts w:ascii="Times New Roman" w:eastAsia="Times New Roman" w:hAnsi="Times New Roman"/>
          <w:color w:val="000000"/>
          <w:sz w:val="24"/>
          <w:szCs w:val="24"/>
          <w:lang w:eastAsia="lv-LV"/>
        </w:rPr>
        <w:t>Noklausījusies sniegto informāciju,</w:t>
      </w:r>
      <w:r>
        <w:rPr>
          <w:rFonts w:ascii="Times New Roman" w:eastAsia="Times New Roman" w:hAnsi="Times New Roman"/>
          <w:color w:val="000000"/>
          <w:sz w:val="24"/>
          <w:szCs w:val="24"/>
          <w:lang w:eastAsia="lv-LV"/>
        </w:rPr>
        <w:t xml:space="preserve"> </w:t>
      </w:r>
      <w:r w:rsidRPr="003C6C72">
        <w:rPr>
          <w:rFonts w:ascii="Times New Roman" w:eastAsia="Times New Roman" w:hAnsi="Times New Roman"/>
          <w:color w:val="000000"/>
          <w:sz w:val="24"/>
          <w:szCs w:val="24"/>
          <w:lang w:eastAsia="lv-LV"/>
        </w:rPr>
        <w:t xml:space="preserve">ņemot vērā 15.09.2021. Uzņēmējdarbības, teritoriālo un vides jautājumu komitejas </w:t>
      </w:r>
      <w:bookmarkStart w:id="1" w:name="_Hlk83220729"/>
      <w:r w:rsidR="00423CC1" w:rsidRPr="005844B5">
        <w:rPr>
          <w:rFonts w:ascii="Times New Roman" w:eastAsia="Times New Roman" w:hAnsi="Times New Roman"/>
          <w:bCs/>
          <w:kern w:val="1"/>
          <w:sz w:val="24"/>
          <w:szCs w:val="24"/>
          <w:lang w:eastAsia="hi-IN" w:bidi="hi-IN"/>
        </w:rPr>
        <w:t xml:space="preserve">un 21.09.2021. Finanšu un attīstības komitejas </w:t>
      </w:r>
      <w:r w:rsidR="00423CC1" w:rsidRPr="00446C53">
        <w:rPr>
          <w:rFonts w:ascii="Times New Roman" w:eastAsia="Times New Roman" w:hAnsi="Times New Roman"/>
          <w:bCs/>
          <w:kern w:val="1"/>
          <w:sz w:val="24"/>
          <w:szCs w:val="24"/>
          <w:lang w:eastAsia="hi-IN" w:bidi="hi-IN"/>
        </w:rPr>
        <w:t>atzinumu</w:t>
      </w:r>
      <w:r w:rsidR="00423CC1">
        <w:rPr>
          <w:rFonts w:ascii="Times New Roman" w:eastAsia="Times New Roman" w:hAnsi="Times New Roman"/>
          <w:bCs/>
          <w:kern w:val="1"/>
          <w:sz w:val="24"/>
          <w:szCs w:val="24"/>
          <w:lang w:eastAsia="hi-IN" w:bidi="hi-IN"/>
        </w:rPr>
        <w:t>s</w:t>
      </w:r>
      <w:r w:rsidR="00423CC1" w:rsidRPr="00446C53">
        <w:rPr>
          <w:rFonts w:ascii="Times New Roman" w:eastAsia="Times New Roman" w:hAnsi="Times New Roman"/>
          <w:bCs/>
          <w:kern w:val="1"/>
          <w:sz w:val="24"/>
          <w:szCs w:val="24"/>
          <w:lang w:eastAsia="hi-IN" w:bidi="hi-IN"/>
        </w:rPr>
        <w:t>,</w:t>
      </w:r>
      <w:r w:rsidR="00423CC1" w:rsidRPr="00446C53">
        <w:rPr>
          <w:rFonts w:ascii="Times New Roman" w:eastAsia="Times New Roman" w:hAnsi="Times New Roman"/>
          <w:b/>
          <w:kern w:val="1"/>
          <w:sz w:val="24"/>
          <w:szCs w:val="24"/>
          <w:lang w:eastAsia="hi-IN" w:bidi="hi-IN"/>
        </w:rPr>
        <w:t xml:space="preserve"> atklāti balsojot: </w:t>
      </w:r>
      <w:r w:rsidR="00423CC1" w:rsidRPr="00B05F70">
        <w:rPr>
          <w:rFonts w:ascii="Times New Roman" w:eastAsia="Times New Roman" w:hAnsi="Times New Roman"/>
          <w:b/>
          <w:color w:val="000000"/>
          <w:sz w:val="24"/>
          <w:szCs w:val="24"/>
          <w:lang w:eastAsia="lv-LV"/>
        </w:rPr>
        <w:t>PAR – 1</w:t>
      </w:r>
      <w:r w:rsidR="00423CC1">
        <w:rPr>
          <w:rFonts w:ascii="Times New Roman" w:eastAsia="Times New Roman" w:hAnsi="Times New Roman"/>
          <w:b/>
          <w:color w:val="000000"/>
          <w:sz w:val="24"/>
          <w:szCs w:val="24"/>
          <w:lang w:eastAsia="lv-LV"/>
        </w:rPr>
        <w:t xml:space="preserve">4 </w:t>
      </w:r>
      <w:r w:rsidR="00423CC1" w:rsidRPr="00B05F70">
        <w:rPr>
          <w:rFonts w:ascii="Times New Roman" w:eastAsia="Times New Roman" w:hAnsi="Times New Roman"/>
          <w:bCs/>
          <w:noProof/>
          <w:sz w:val="24"/>
          <w:szCs w:val="24"/>
          <w:lang w:eastAsia="lv-LV"/>
        </w:rPr>
        <w:t>(Agris Lungevičs, Aigars Šķēls, Aivis Masaļskis, Andrejs Ceļapīters,</w:t>
      </w:r>
      <w:r w:rsidR="00423CC1">
        <w:rPr>
          <w:rFonts w:ascii="Times New Roman" w:eastAsia="Times New Roman" w:hAnsi="Times New Roman"/>
          <w:bCs/>
          <w:noProof/>
          <w:sz w:val="24"/>
          <w:szCs w:val="24"/>
          <w:lang w:eastAsia="lv-LV"/>
        </w:rPr>
        <w:t xml:space="preserve"> </w:t>
      </w:r>
      <w:r w:rsidR="00423CC1" w:rsidRPr="00B05F70">
        <w:rPr>
          <w:rFonts w:ascii="Times New Roman" w:eastAsia="Times New Roman" w:hAnsi="Times New Roman"/>
          <w:bCs/>
          <w:noProof/>
          <w:sz w:val="24"/>
          <w:szCs w:val="24"/>
          <w:lang w:eastAsia="lv-LV"/>
        </w:rPr>
        <w:t xml:space="preserve">Andris Sakne, Artūrs Čačka, </w:t>
      </w:r>
      <w:r w:rsidR="00423CC1">
        <w:rPr>
          <w:rFonts w:ascii="Times New Roman" w:eastAsia="Times New Roman" w:hAnsi="Times New Roman"/>
          <w:bCs/>
          <w:noProof/>
          <w:sz w:val="24"/>
          <w:szCs w:val="24"/>
          <w:lang w:eastAsia="lv-LV"/>
        </w:rPr>
        <w:t xml:space="preserve">Artūrs Grandāns, </w:t>
      </w:r>
      <w:r w:rsidR="00423CC1" w:rsidRPr="00B05F70">
        <w:rPr>
          <w:rFonts w:ascii="Times New Roman" w:eastAsia="Times New Roman" w:hAnsi="Times New Roman"/>
          <w:bCs/>
          <w:noProof/>
          <w:sz w:val="24"/>
          <w:szCs w:val="24"/>
          <w:lang w:eastAsia="lv-LV"/>
        </w:rPr>
        <w:t xml:space="preserve"> </w:t>
      </w:r>
      <w:r w:rsidR="00423CC1">
        <w:rPr>
          <w:rFonts w:ascii="Times New Roman" w:eastAsia="Times New Roman" w:hAnsi="Times New Roman"/>
          <w:bCs/>
          <w:noProof/>
          <w:sz w:val="24"/>
          <w:szCs w:val="24"/>
          <w:lang w:eastAsia="lv-LV"/>
        </w:rPr>
        <w:t xml:space="preserve">Gunārs Ikaunieks, </w:t>
      </w:r>
      <w:r w:rsidR="00423CC1" w:rsidRPr="00B05F70">
        <w:rPr>
          <w:rFonts w:ascii="Times New Roman" w:eastAsia="Times New Roman" w:hAnsi="Times New Roman"/>
          <w:bCs/>
          <w:noProof/>
          <w:sz w:val="24"/>
          <w:szCs w:val="24"/>
          <w:lang w:eastAsia="lv-LV"/>
        </w:rPr>
        <w:t>Guntis Klikučs,  Kaspars Udrass,</w:t>
      </w:r>
      <w:r w:rsidR="00423CC1">
        <w:rPr>
          <w:rFonts w:ascii="Times New Roman" w:eastAsia="Times New Roman" w:hAnsi="Times New Roman"/>
          <w:bCs/>
          <w:noProof/>
          <w:sz w:val="24"/>
          <w:szCs w:val="24"/>
          <w:lang w:eastAsia="lv-LV"/>
        </w:rPr>
        <w:t xml:space="preserve"> </w:t>
      </w:r>
      <w:r w:rsidR="00423CC1">
        <w:rPr>
          <w:rFonts w:ascii="Times New Roman" w:eastAsia="Times New Roman" w:hAnsi="Times New Roman"/>
          <w:bCs/>
          <w:noProof/>
          <w:sz w:val="24"/>
          <w:szCs w:val="24"/>
          <w:lang w:eastAsia="lv-LV"/>
        </w:rPr>
        <w:t xml:space="preserve">Māris Olte, </w:t>
      </w:r>
      <w:r w:rsidR="00423CC1" w:rsidRPr="00B05F70">
        <w:rPr>
          <w:rFonts w:ascii="Times New Roman" w:eastAsia="Times New Roman" w:hAnsi="Times New Roman"/>
          <w:bCs/>
          <w:noProof/>
          <w:sz w:val="24"/>
          <w:szCs w:val="24"/>
          <w:lang w:eastAsia="lv-LV"/>
        </w:rPr>
        <w:t>Valda Kļaviņa</w:t>
      </w:r>
      <w:r w:rsidR="00423CC1">
        <w:rPr>
          <w:rFonts w:ascii="Times New Roman" w:eastAsia="Times New Roman" w:hAnsi="Times New Roman"/>
          <w:bCs/>
          <w:noProof/>
          <w:sz w:val="24"/>
          <w:szCs w:val="24"/>
          <w:lang w:eastAsia="lv-LV"/>
        </w:rPr>
        <w:t>, Vita Robalte, Zigfrīds Gora</w:t>
      </w:r>
      <w:r w:rsidR="00423CC1" w:rsidRPr="00B05F70">
        <w:rPr>
          <w:rFonts w:ascii="Times New Roman" w:eastAsia="Times New Roman" w:hAnsi="Times New Roman"/>
          <w:bCs/>
          <w:noProof/>
          <w:sz w:val="24"/>
          <w:szCs w:val="24"/>
          <w:lang w:eastAsia="lv-LV"/>
        </w:rPr>
        <w:t>),</w:t>
      </w:r>
      <w:r w:rsidR="00423CC1" w:rsidRPr="00B05F70">
        <w:rPr>
          <w:rFonts w:ascii="Times New Roman" w:eastAsia="Times New Roman" w:hAnsi="Times New Roman"/>
          <w:b/>
          <w:noProof/>
          <w:sz w:val="24"/>
          <w:szCs w:val="24"/>
          <w:lang w:eastAsia="lv-LV"/>
        </w:rPr>
        <w:t xml:space="preserve"> </w:t>
      </w:r>
      <w:r w:rsidR="00423CC1" w:rsidRPr="00B05F70">
        <w:rPr>
          <w:rFonts w:ascii="Times New Roman" w:eastAsia="Times New Roman" w:hAnsi="Times New Roman"/>
          <w:b/>
          <w:color w:val="000000"/>
          <w:sz w:val="24"/>
          <w:szCs w:val="24"/>
          <w:lang w:eastAsia="lv-LV"/>
        </w:rPr>
        <w:t>PRET – NAV</w:t>
      </w:r>
      <w:r w:rsidR="00423CC1" w:rsidRPr="00B05F70">
        <w:rPr>
          <w:rFonts w:ascii="Times New Roman" w:eastAsia="Times New Roman" w:hAnsi="Times New Roman"/>
          <w:b/>
          <w:noProof/>
          <w:sz w:val="24"/>
          <w:szCs w:val="24"/>
          <w:lang w:eastAsia="lv-LV"/>
        </w:rPr>
        <w:t>,</w:t>
      </w:r>
      <w:r w:rsidR="00423CC1" w:rsidRPr="00B05F70">
        <w:rPr>
          <w:rFonts w:ascii="Times New Roman" w:eastAsia="Times New Roman" w:hAnsi="Times New Roman"/>
          <w:b/>
          <w:color w:val="000000"/>
          <w:sz w:val="24"/>
          <w:szCs w:val="24"/>
          <w:lang w:eastAsia="lv-LV"/>
        </w:rPr>
        <w:t xml:space="preserve"> ATTURAS – </w:t>
      </w:r>
      <w:r w:rsidR="00423CC1">
        <w:rPr>
          <w:rFonts w:ascii="Times New Roman" w:eastAsia="Times New Roman" w:hAnsi="Times New Roman"/>
          <w:b/>
          <w:color w:val="000000"/>
          <w:sz w:val="24"/>
          <w:szCs w:val="24"/>
          <w:lang w:eastAsia="lv-LV"/>
        </w:rPr>
        <w:t xml:space="preserve">1 </w:t>
      </w:r>
      <w:r w:rsidR="00423CC1" w:rsidRPr="00423CC1">
        <w:rPr>
          <w:rFonts w:ascii="Times New Roman" w:eastAsia="Times New Roman" w:hAnsi="Times New Roman"/>
          <w:bCs/>
          <w:color w:val="000000"/>
          <w:sz w:val="24"/>
          <w:szCs w:val="24"/>
          <w:lang w:eastAsia="lv-LV"/>
        </w:rPr>
        <w:t>(</w:t>
      </w:r>
      <w:r w:rsidR="00423CC1" w:rsidRPr="00423CC1">
        <w:rPr>
          <w:rFonts w:ascii="Times New Roman" w:eastAsia="Times New Roman" w:hAnsi="Times New Roman"/>
          <w:bCs/>
          <w:noProof/>
          <w:sz w:val="24"/>
          <w:szCs w:val="24"/>
          <w:lang w:eastAsia="lv-LV"/>
        </w:rPr>
        <w:t>Sandra</w:t>
      </w:r>
      <w:r w:rsidR="00423CC1" w:rsidRPr="00B05F70">
        <w:rPr>
          <w:rFonts w:ascii="Times New Roman" w:eastAsia="Times New Roman" w:hAnsi="Times New Roman"/>
          <w:bCs/>
          <w:noProof/>
          <w:sz w:val="24"/>
          <w:szCs w:val="24"/>
          <w:lang w:eastAsia="lv-LV"/>
        </w:rPr>
        <w:t xml:space="preserve"> Maksimova</w:t>
      </w:r>
      <w:r w:rsidR="00423CC1">
        <w:rPr>
          <w:rFonts w:ascii="Times New Roman" w:eastAsia="Times New Roman" w:hAnsi="Times New Roman"/>
          <w:bCs/>
          <w:noProof/>
          <w:sz w:val="24"/>
          <w:szCs w:val="24"/>
          <w:lang w:eastAsia="lv-LV"/>
        </w:rPr>
        <w:t>)</w:t>
      </w:r>
      <w:r w:rsidR="00423CC1" w:rsidRPr="00B05F70">
        <w:rPr>
          <w:rFonts w:ascii="Times New Roman" w:eastAsia="Times New Roman" w:hAnsi="Times New Roman"/>
          <w:bCs/>
          <w:color w:val="000000"/>
          <w:sz w:val="24"/>
          <w:szCs w:val="24"/>
          <w:lang w:eastAsia="lv-LV"/>
        </w:rPr>
        <w:t>,</w:t>
      </w:r>
      <w:r w:rsidR="00423CC1" w:rsidRPr="00B05F70">
        <w:rPr>
          <w:rFonts w:ascii="Times New Roman" w:eastAsia="Times New Roman" w:hAnsi="Times New Roman"/>
          <w:color w:val="000000"/>
          <w:sz w:val="24"/>
          <w:szCs w:val="24"/>
          <w:lang w:eastAsia="lv-LV"/>
        </w:rPr>
        <w:t xml:space="preserve"> Madonas novada pašvaldības dome </w:t>
      </w:r>
      <w:r w:rsidR="00423CC1" w:rsidRPr="00B05F70">
        <w:rPr>
          <w:rFonts w:ascii="Times New Roman" w:eastAsia="Times New Roman" w:hAnsi="Times New Roman"/>
          <w:b/>
          <w:color w:val="000000"/>
          <w:sz w:val="24"/>
          <w:szCs w:val="24"/>
          <w:lang w:eastAsia="lv-LV"/>
        </w:rPr>
        <w:t>NOLEMJ:</w:t>
      </w:r>
      <w:bookmarkEnd w:id="1"/>
    </w:p>
    <w:p w14:paraId="1B20B853" w14:textId="77777777" w:rsidR="003C6C72" w:rsidRPr="003C6C72" w:rsidRDefault="003C6C72" w:rsidP="003C6C72">
      <w:pPr>
        <w:spacing w:after="0" w:line="240" w:lineRule="auto"/>
        <w:ind w:firstLine="720"/>
        <w:jc w:val="both"/>
        <w:rPr>
          <w:rFonts w:ascii="Times New Roman" w:eastAsia="Times New Roman" w:hAnsi="Times New Roman"/>
          <w:bCs/>
          <w:color w:val="000000"/>
          <w:sz w:val="24"/>
          <w:szCs w:val="24"/>
          <w:lang w:eastAsia="lv-LV"/>
        </w:rPr>
      </w:pPr>
    </w:p>
    <w:p w14:paraId="3147C819" w14:textId="77777777" w:rsidR="003C6C72" w:rsidRPr="003C6C72" w:rsidRDefault="003C6C72" w:rsidP="003C6C72">
      <w:pPr>
        <w:tabs>
          <w:tab w:val="left" w:pos="993"/>
        </w:tabs>
        <w:spacing w:after="0" w:line="240" w:lineRule="auto"/>
        <w:jc w:val="both"/>
        <w:rPr>
          <w:rFonts w:ascii="Times New Roman" w:hAnsi="Times New Roman"/>
          <w:sz w:val="24"/>
          <w:szCs w:val="24"/>
        </w:rPr>
      </w:pPr>
      <w:r w:rsidRPr="003C6C72">
        <w:rPr>
          <w:rFonts w:ascii="Times New Roman" w:hAnsi="Times New Roman"/>
          <w:sz w:val="24"/>
          <w:szCs w:val="24"/>
        </w:rPr>
        <w:lastRenderedPageBreak/>
        <w:tab/>
        <w:t xml:space="preserve">Piešķirt finansējumu Barkavas pagasta </w:t>
      </w:r>
      <w:r w:rsidRPr="003C6C72">
        <w:rPr>
          <w:rFonts w:ascii="Times New Roman" w:eastAsia="Arial Unicode MS" w:hAnsi="Times New Roman"/>
          <w:sz w:val="24"/>
          <w:szCs w:val="24"/>
          <w:lang w:eastAsia="lv-LV" w:bidi="lo-LA"/>
        </w:rPr>
        <w:t xml:space="preserve">Svētā Staņislava Romas Katoļu baznīcas āra </w:t>
      </w:r>
      <w:r w:rsidRPr="003C6C72">
        <w:rPr>
          <w:rFonts w:ascii="Times New Roman" w:hAnsi="Times New Roman"/>
          <w:sz w:val="24"/>
          <w:szCs w:val="24"/>
        </w:rPr>
        <w:t>apgaismojuma uzstādīšanai no Madonas novada pašvaldības budžeta līdzekļiem, kas paredzēti baznīcu izgaismošanai 2200.00 EUR apmērā (izdevumu kods 08.900)</w:t>
      </w:r>
    </w:p>
    <w:p w14:paraId="29D424D3" w14:textId="77777777" w:rsidR="003C6C72" w:rsidRPr="003C6C72" w:rsidRDefault="003C6C72" w:rsidP="003C6C72">
      <w:pPr>
        <w:spacing w:after="0" w:line="240" w:lineRule="auto"/>
        <w:ind w:firstLine="360"/>
        <w:jc w:val="both"/>
        <w:rPr>
          <w:rFonts w:ascii="Times New Roman" w:hAnsi="Times New Roman"/>
          <w:sz w:val="24"/>
          <w:szCs w:val="24"/>
        </w:rPr>
      </w:pPr>
    </w:p>
    <w:p w14:paraId="4A957FE7" w14:textId="51EFF656" w:rsidR="003C6C72" w:rsidRDefault="003C6C72" w:rsidP="003C6C72">
      <w:pPr>
        <w:spacing w:after="0" w:line="240" w:lineRule="auto"/>
        <w:rPr>
          <w:rFonts w:ascii="Times New Roman" w:hAnsi="Times New Roman"/>
          <w:sz w:val="24"/>
          <w:szCs w:val="24"/>
        </w:rPr>
      </w:pPr>
    </w:p>
    <w:p w14:paraId="7DCA323B" w14:textId="50F5FE57" w:rsidR="00423CC1" w:rsidRDefault="00423CC1" w:rsidP="003C6C72">
      <w:pPr>
        <w:spacing w:after="0" w:line="240" w:lineRule="auto"/>
        <w:rPr>
          <w:rFonts w:ascii="Times New Roman" w:hAnsi="Times New Roman"/>
          <w:sz w:val="24"/>
          <w:szCs w:val="24"/>
        </w:rPr>
      </w:pPr>
    </w:p>
    <w:p w14:paraId="5EFC2387" w14:textId="77777777" w:rsidR="00423CC1" w:rsidRDefault="00423CC1" w:rsidP="00423CC1">
      <w:pPr>
        <w:pStyle w:val="Sarakstarindkopa"/>
        <w:spacing w:after="0" w:line="240" w:lineRule="auto"/>
        <w:jc w:val="both"/>
        <w:rPr>
          <w:rFonts w:ascii="Times New Roman" w:eastAsia="Calibri" w:hAnsi="Times New Roman" w:cs="Times New Roman"/>
          <w:color w:val="000000"/>
          <w:sz w:val="24"/>
          <w:szCs w:val="24"/>
          <w:lang w:eastAsia="lv-LV"/>
        </w:rPr>
      </w:pPr>
      <w:bookmarkStart w:id="2" w:name="_Hlk83219996"/>
    </w:p>
    <w:p w14:paraId="53FE9AC6" w14:textId="1428095E" w:rsidR="00423CC1" w:rsidRDefault="00423CC1" w:rsidP="00423CC1">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bookmarkEnd w:id="2"/>
    <w:p w14:paraId="082B21A8" w14:textId="79B6D988" w:rsidR="00423CC1" w:rsidRDefault="00423CC1" w:rsidP="003C6C72">
      <w:pPr>
        <w:spacing w:after="0" w:line="240" w:lineRule="auto"/>
        <w:rPr>
          <w:rFonts w:ascii="Times New Roman" w:hAnsi="Times New Roman"/>
          <w:sz w:val="24"/>
          <w:szCs w:val="24"/>
        </w:rPr>
      </w:pPr>
    </w:p>
    <w:p w14:paraId="76C43CC0" w14:textId="77777777" w:rsidR="00423CC1" w:rsidRPr="003C6C72" w:rsidRDefault="00423CC1" w:rsidP="003C6C72">
      <w:pPr>
        <w:spacing w:after="0" w:line="240" w:lineRule="auto"/>
        <w:rPr>
          <w:rFonts w:ascii="Times New Roman" w:hAnsi="Times New Roman"/>
          <w:sz w:val="24"/>
          <w:szCs w:val="24"/>
        </w:rPr>
      </w:pPr>
    </w:p>
    <w:p w14:paraId="6458A52C" w14:textId="77777777" w:rsidR="003C6C72" w:rsidRPr="003C6C72" w:rsidRDefault="003C6C72" w:rsidP="003C6C72">
      <w:pPr>
        <w:spacing w:after="0" w:line="240" w:lineRule="auto"/>
        <w:rPr>
          <w:rFonts w:ascii="Times New Roman" w:hAnsi="Times New Roman"/>
          <w:i/>
          <w:iCs/>
          <w:sz w:val="24"/>
          <w:szCs w:val="24"/>
        </w:rPr>
      </w:pPr>
      <w:proofErr w:type="spellStart"/>
      <w:r w:rsidRPr="003C6C72">
        <w:rPr>
          <w:rFonts w:ascii="Times New Roman" w:hAnsi="Times New Roman"/>
          <w:i/>
          <w:iCs/>
          <w:sz w:val="24"/>
          <w:szCs w:val="24"/>
        </w:rPr>
        <w:t>Šrubs</w:t>
      </w:r>
      <w:proofErr w:type="spellEnd"/>
      <w:r w:rsidRPr="003C6C72">
        <w:rPr>
          <w:rFonts w:ascii="Times New Roman" w:hAnsi="Times New Roman"/>
          <w:i/>
          <w:iCs/>
          <w:sz w:val="24"/>
          <w:szCs w:val="24"/>
        </w:rPr>
        <w:t xml:space="preserve"> 28374223</w:t>
      </w:r>
    </w:p>
    <w:p w14:paraId="609FE0B5" w14:textId="77777777" w:rsidR="007E2E94" w:rsidRDefault="007E2E94"/>
    <w:sectPr w:rsidR="007E2E94" w:rsidSect="00423CC1">
      <w:footerReference w:type="default" r:id="rId22"/>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8178" w14:textId="77777777" w:rsidR="009B11AB" w:rsidRDefault="009B11AB" w:rsidP="00423CC1">
      <w:pPr>
        <w:spacing w:after="0" w:line="240" w:lineRule="auto"/>
      </w:pPr>
      <w:r>
        <w:separator/>
      </w:r>
    </w:p>
  </w:endnote>
  <w:endnote w:type="continuationSeparator" w:id="0">
    <w:p w14:paraId="68EDD67E" w14:textId="77777777" w:rsidR="009B11AB" w:rsidRDefault="009B11AB" w:rsidP="0042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881143"/>
      <w:docPartObj>
        <w:docPartGallery w:val="Page Numbers (Bottom of Page)"/>
        <w:docPartUnique/>
      </w:docPartObj>
    </w:sdtPr>
    <w:sdtContent>
      <w:p w14:paraId="5C2EB5D5" w14:textId="0B984DD5" w:rsidR="00423CC1" w:rsidRDefault="00423CC1">
        <w:pPr>
          <w:pStyle w:val="Kjene"/>
          <w:jc w:val="center"/>
        </w:pPr>
        <w:r>
          <w:fldChar w:fldCharType="begin"/>
        </w:r>
        <w:r>
          <w:instrText>PAGE   \* MERGEFORMAT</w:instrText>
        </w:r>
        <w:r>
          <w:fldChar w:fldCharType="separate"/>
        </w:r>
        <w:r>
          <w:t>2</w:t>
        </w:r>
        <w:r>
          <w:fldChar w:fldCharType="end"/>
        </w:r>
      </w:p>
    </w:sdtContent>
  </w:sdt>
  <w:p w14:paraId="305272B5" w14:textId="77777777" w:rsidR="00423CC1" w:rsidRDefault="00423CC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EFBD" w14:textId="77777777" w:rsidR="009B11AB" w:rsidRDefault="009B11AB" w:rsidP="00423CC1">
      <w:pPr>
        <w:spacing w:after="0" w:line="240" w:lineRule="auto"/>
      </w:pPr>
      <w:r>
        <w:separator/>
      </w:r>
    </w:p>
  </w:footnote>
  <w:footnote w:type="continuationSeparator" w:id="0">
    <w:p w14:paraId="7BCFF0D2" w14:textId="77777777" w:rsidR="009B11AB" w:rsidRDefault="009B11AB" w:rsidP="00423C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8C"/>
    <w:rsid w:val="003C6C72"/>
    <w:rsid w:val="00423CC1"/>
    <w:rsid w:val="007B728C"/>
    <w:rsid w:val="007E2E94"/>
    <w:rsid w:val="009B11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642C"/>
  <w15:chartTrackingRefBased/>
  <w15:docId w15:val="{27182123-A3BD-4EDD-BA52-0464BEE9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6C72"/>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23CC1"/>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423CC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23CC1"/>
    <w:rPr>
      <w:rFonts w:ascii="Calibri" w:eastAsia="Calibri" w:hAnsi="Calibri" w:cs="Times New Roman"/>
    </w:rPr>
  </w:style>
  <w:style w:type="paragraph" w:styleId="Kjene">
    <w:name w:val="footer"/>
    <w:basedOn w:val="Parasts"/>
    <w:link w:val="KjeneRakstz"/>
    <w:uiPriority w:val="99"/>
    <w:unhideWhenUsed/>
    <w:rsid w:val="00423C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3C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Tornis" TargetMode="External"/><Relationship Id="rId13" Type="http://schemas.openxmlformats.org/officeDocument/2006/relationships/hyperlink" Target="https://lv.wikipedia.org/wiki/Fas%C4%81de" TargetMode="External"/><Relationship Id="rId18" Type="http://schemas.openxmlformats.org/officeDocument/2006/relationships/hyperlink" Target="https://lv.wikipedia.org/wiki/Dzega" TargetMode="External"/><Relationship Id="rId3" Type="http://schemas.openxmlformats.org/officeDocument/2006/relationships/webSettings" Target="webSettings.xml"/><Relationship Id="rId21" Type="http://schemas.openxmlformats.org/officeDocument/2006/relationships/hyperlink" Target="https://lv.wikipedia.org/wiki/Sk%C4%81rds" TargetMode="External"/><Relationship Id="rId7" Type="http://schemas.openxmlformats.org/officeDocument/2006/relationships/hyperlink" Target="https://lv.wikipedia.org/wiki/R%C4%93zeknes-Aglonas_diec%C4%93ze" TargetMode="External"/><Relationship Id="rId12" Type="http://schemas.openxmlformats.org/officeDocument/2006/relationships/hyperlink" Target="https://lv.wikipedia.org/wiki/Celtne" TargetMode="External"/><Relationship Id="rId17" Type="http://schemas.openxmlformats.org/officeDocument/2006/relationships/hyperlink" Target="https://lv.wikipedia.org/wiki/Pilastrs" TargetMode="External"/><Relationship Id="rId2" Type="http://schemas.openxmlformats.org/officeDocument/2006/relationships/settings" Target="settings.xml"/><Relationship Id="rId16" Type="http://schemas.openxmlformats.org/officeDocument/2006/relationships/hyperlink" Target="https://lv.wikipedia.org/wiki/Aile" TargetMode="External"/><Relationship Id="rId20" Type="http://schemas.openxmlformats.org/officeDocument/2006/relationships/hyperlink" Target="https://lv.wikipedia.org/wiki/Vitr%C4%81%C5%BE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v.wikipedia.org/wiki/Hall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v.wikipedia.org/w/index.php?title=Kontrforss&amp;action=edit&amp;redlink=1" TargetMode="External"/><Relationship Id="rId23" Type="http://schemas.openxmlformats.org/officeDocument/2006/relationships/fontTable" Target="fontTable.xml"/><Relationship Id="rId10" Type="http://schemas.openxmlformats.org/officeDocument/2006/relationships/hyperlink" Target="https://lv.wikipedia.org/wiki/Puds" TargetMode="External"/><Relationship Id="rId19" Type="http://schemas.openxmlformats.org/officeDocument/2006/relationships/hyperlink" Target="https://lv.wikipedia.org/wiki/Logs" TargetMode="External"/><Relationship Id="rId4" Type="http://schemas.openxmlformats.org/officeDocument/2006/relationships/footnotes" Target="footnotes.xml"/><Relationship Id="rId9" Type="http://schemas.openxmlformats.org/officeDocument/2006/relationships/hyperlink" Target="https://lv.wikipedia.org/wiki/Zvans" TargetMode="External"/><Relationship Id="rId14" Type="http://schemas.openxmlformats.org/officeDocument/2006/relationships/hyperlink" Target="https://lv.wikipedia.org/wiki/Eklektisms"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2832</Words>
  <Characters>1615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2021-09-22T13:37:00Z</dcterms:created>
  <dcterms:modified xsi:type="dcterms:W3CDTF">2021-09-22T13:51:00Z</dcterms:modified>
</cp:coreProperties>
</file>